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3" w:rsidRDefault="001B61FD">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530A7D">
        <w:rPr>
          <w:b/>
          <w:sz w:val="28"/>
          <w:szCs w:val="24"/>
        </w:rPr>
        <w:t>METAL BRIGHT</w:t>
      </w:r>
    </w:p>
    <w:p w:rsidR="005E71BF" w:rsidRDefault="005E71BF" w:rsidP="00523352">
      <w:pPr>
        <w:spacing w:before="0" w:after="0" w:line="240" w:lineRule="auto"/>
        <w:rPr>
          <w:sz w:val="24"/>
          <w:szCs w:val="24"/>
        </w:rPr>
      </w:pPr>
      <w:r w:rsidRPr="005E71BF">
        <w:rPr>
          <w:b/>
          <w:sz w:val="24"/>
          <w:szCs w:val="24"/>
        </w:rPr>
        <w:t>Cas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 Compound</w:t>
      </w:r>
      <w:r w:rsidR="0083110A">
        <w:rPr>
          <w:sz w:val="24"/>
          <w:szCs w:val="24"/>
        </w:rPr>
        <w:t>/Rust Inhibitor</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ChemTel</w:t>
      </w:r>
    </w:p>
    <w:p w:rsidR="00523352" w:rsidRDefault="00523352" w:rsidP="00523352">
      <w:pPr>
        <w:spacing w:before="0" w:after="0" w:line="240" w:lineRule="auto"/>
        <w:rPr>
          <w:sz w:val="24"/>
          <w:szCs w:val="24"/>
        </w:rPr>
      </w:pPr>
      <w:r>
        <w:rPr>
          <w:sz w:val="24"/>
          <w:szCs w:val="24"/>
        </w:rPr>
        <w:t>Ph: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sidR="00530A7D">
        <w:rPr>
          <w:sz w:val="24"/>
          <w:szCs w:val="24"/>
        </w:rPr>
        <w:t xml:space="preserve"> Category 2</w:t>
      </w:r>
    </w:p>
    <w:p w:rsidR="007A6E5B" w:rsidRDefault="007A6E5B" w:rsidP="00523352">
      <w:pPr>
        <w:spacing w:before="0" w:after="0" w:line="240" w:lineRule="auto"/>
        <w:rPr>
          <w:sz w:val="24"/>
          <w:szCs w:val="24"/>
        </w:rPr>
      </w:pPr>
      <w:r w:rsidRPr="007A6E5B">
        <w:rPr>
          <w:b/>
          <w:sz w:val="24"/>
          <w:szCs w:val="24"/>
        </w:rPr>
        <w:t>Flammability: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tbl>
      <w:tblPr>
        <w:tblStyle w:val="MediumList2-Accent1"/>
        <w:tblW w:w="4995" w:type="pct"/>
        <w:tblInd w:w="10" w:type="dxa"/>
        <w:tblLook w:val="04A0" w:firstRow="1" w:lastRow="0" w:firstColumn="1" w:lastColumn="0" w:noHBand="0" w:noVBand="1"/>
      </w:tblPr>
      <w:tblGrid>
        <w:gridCol w:w="3134"/>
        <w:gridCol w:w="1260"/>
        <w:gridCol w:w="6375"/>
      </w:tblGrid>
      <w:tr w:rsidR="000671CF" w:rsidTr="008E6C56">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455" w:type="pct"/>
            <w:noWrap/>
          </w:tcPr>
          <w:p w:rsidR="001F2EA0" w:rsidRDefault="001F2EA0">
            <w:pPr>
              <w:rPr>
                <w:rFonts w:asciiTheme="minorHAnsi" w:eastAsiaTheme="minorEastAsia" w:hAnsiTheme="minorHAnsi" w:cstheme="minorBidi"/>
                <w:b/>
                <w:color w:val="auto"/>
                <w:sz w:val="22"/>
                <w:szCs w:val="22"/>
              </w:rPr>
            </w:pPr>
          </w:p>
          <w:p w:rsidR="000671CF" w:rsidRPr="000671CF" w:rsidRDefault="000671CF">
            <w:pPr>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 xml:space="preserve">Chemical Name </w:t>
            </w:r>
          </w:p>
        </w:tc>
        <w:tc>
          <w:tcPr>
            <w:tcW w:w="585" w:type="pct"/>
          </w:tcPr>
          <w:p w:rsidR="00804620" w:rsidRDefault="008046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Cas No.</w:t>
            </w:r>
          </w:p>
        </w:tc>
        <w:tc>
          <w:tcPr>
            <w:tcW w:w="2960" w:type="pct"/>
          </w:tcPr>
          <w:p w:rsidR="00804620" w:rsidRDefault="0080462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w:t>
            </w:r>
          </w:p>
        </w:tc>
      </w:tr>
      <w:tr w:rsidR="000671CF" w:rsidTr="008E6C5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530A7D" w:rsidP="00530A7D">
            <w:pPr>
              <w:rPr>
                <w:rFonts w:asciiTheme="minorHAnsi" w:eastAsiaTheme="minorEastAsia" w:hAnsiTheme="minorHAnsi" w:cstheme="minorBidi"/>
                <w:color w:val="auto"/>
              </w:rPr>
            </w:pPr>
            <w:r>
              <w:rPr>
                <w:rFonts w:asciiTheme="minorHAnsi" w:eastAsiaTheme="minorEastAsia" w:hAnsiTheme="minorHAnsi" w:cstheme="minorBidi"/>
                <w:color w:val="auto"/>
              </w:rPr>
              <w:t>Phosphoric Acid</w:t>
            </w:r>
          </w:p>
        </w:tc>
        <w:tc>
          <w:tcPr>
            <w:tcW w:w="585" w:type="pct"/>
          </w:tcPr>
          <w:p w:rsidR="000671CF" w:rsidRDefault="00530A7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7664-38-2</w:t>
            </w:r>
          </w:p>
        </w:tc>
        <w:tc>
          <w:tcPr>
            <w:tcW w:w="2960" w:type="pct"/>
          </w:tcPr>
          <w:p w:rsidR="000671CF" w:rsidRDefault="00D0274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30-40</w:t>
            </w:r>
          </w:p>
        </w:tc>
      </w:tr>
    </w:tbl>
    <w:p w:rsidR="001B61FD" w:rsidRDefault="001B61FD"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no unusual fire or explosion hazards noted.</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1F2EA0"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Store in tightly closed container.</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Pr>
          <w:sz w:val="24"/>
        </w:rPr>
        <w:t xml:space="preserve"> Clear</w:t>
      </w:r>
      <w:r w:rsidR="008E6C56">
        <w:rPr>
          <w:sz w:val="24"/>
        </w:rPr>
        <w:t>.</w:t>
      </w:r>
    </w:p>
    <w:p w:rsidR="00A834CE" w:rsidRPr="008E6C56" w:rsidRDefault="00A834CE" w:rsidP="001F2EA0">
      <w:pPr>
        <w:spacing w:before="0" w:after="0" w:line="240" w:lineRule="auto"/>
        <w:rPr>
          <w:rFonts w:ascii="Arial" w:hAnsi="Arial" w:cs="Arial"/>
          <w:sz w:val="24"/>
        </w:rPr>
      </w:pPr>
      <w:r w:rsidRPr="00A834CE">
        <w:rPr>
          <w:b/>
          <w:sz w:val="24"/>
        </w:rPr>
        <w:t>Boiling point:</w:t>
      </w:r>
      <w:r w:rsidR="00530A7D">
        <w:rPr>
          <w:sz w:val="24"/>
        </w:rPr>
        <w:t xml:space="preserve"> &lt;103°c</w:t>
      </w:r>
    </w:p>
    <w:p w:rsidR="00A834CE" w:rsidRDefault="00A834CE" w:rsidP="001F2EA0">
      <w:pPr>
        <w:spacing w:before="0" w:after="0" w:line="240" w:lineRule="auto"/>
        <w:rPr>
          <w:sz w:val="24"/>
        </w:rPr>
      </w:pPr>
      <w:r w:rsidRPr="00A834CE">
        <w:rPr>
          <w:b/>
          <w:sz w:val="24"/>
        </w:rPr>
        <w:t>Melting point:</w:t>
      </w:r>
      <w:r>
        <w:rPr>
          <w:sz w:val="24"/>
        </w:rPr>
        <w:t xml:space="preserve"> N/A</w:t>
      </w:r>
    </w:p>
    <w:p w:rsidR="008049FF" w:rsidRDefault="008049FF" w:rsidP="001F2EA0">
      <w:pPr>
        <w:spacing w:before="0" w:after="0" w:line="240" w:lineRule="auto"/>
        <w:rPr>
          <w:sz w:val="24"/>
        </w:rPr>
      </w:pPr>
      <w:r w:rsidRPr="008049FF">
        <w:rPr>
          <w:b/>
          <w:sz w:val="24"/>
        </w:rPr>
        <w:t>Flash Point:</w:t>
      </w:r>
      <w:r>
        <w:rPr>
          <w:sz w:val="24"/>
        </w:rPr>
        <w:t xml:space="preserve"> N/A</w:t>
      </w:r>
    </w:p>
    <w:p w:rsidR="008049FF" w:rsidRDefault="008049FF" w:rsidP="001F2EA0">
      <w:pPr>
        <w:spacing w:before="0" w:after="0" w:line="240" w:lineRule="auto"/>
        <w:rPr>
          <w:sz w:val="24"/>
        </w:rPr>
      </w:pPr>
      <w:r w:rsidRPr="008049FF">
        <w:rPr>
          <w:b/>
          <w:sz w:val="24"/>
        </w:rPr>
        <w:t>Flammable limit:</w:t>
      </w:r>
      <w:r>
        <w:rPr>
          <w:sz w:val="24"/>
        </w:rPr>
        <w:t xml:space="preserve"> N/A</w:t>
      </w:r>
    </w:p>
    <w:p w:rsidR="00A834CE" w:rsidRDefault="00A834CE" w:rsidP="001F2EA0">
      <w:pPr>
        <w:spacing w:before="0" w:after="0" w:line="240" w:lineRule="auto"/>
        <w:rPr>
          <w:sz w:val="24"/>
        </w:rPr>
      </w:pPr>
      <w:r w:rsidRPr="00A834CE">
        <w:rPr>
          <w:b/>
          <w:sz w:val="24"/>
        </w:rPr>
        <w:t>Vapor pressure:</w:t>
      </w:r>
      <w:r w:rsidR="008E6C56">
        <w:rPr>
          <w:sz w:val="24"/>
        </w:rPr>
        <w:t xml:space="preserve"> </w:t>
      </w:r>
      <w:r w:rsidR="00530A7D">
        <w:rPr>
          <w:sz w:val="24"/>
        </w:rPr>
        <w:t>N/A</w:t>
      </w:r>
    </w:p>
    <w:p w:rsidR="008049FF" w:rsidRDefault="008049FF" w:rsidP="001F2EA0">
      <w:pPr>
        <w:spacing w:before="0" w:after="0" w:line="240" w:lineRule="auto"/>
        <w:rPr>
          <w:sz w:val="24"/>
        </w:rPr>
      </w:pPr>
      <w:r w:rsidRPr="008049FF">
        <w:rPr>
          <w:b/>
          <w:sz w:val="24"/>
        </w:rPr>
        <w:t>Volatile percentage:</w:t>
      </w:r>
      <w:r>
        <w:rPr>
          <w:sz w:val="24"/>
        </w:rPr>
        <w:t xml:space="preserve"> 15-40%</w:t>
      </w:r>
    </w:p>
    <w:p w:rsidR="00A834CE" w:rsidRDefault="00A834CE" w:rsidP="001F2EA0">
      <w:pPr>
        <w:spacing w:before="0" w:after="0" w:line="240" w:lineRule="auto"/>
        <w:rPr>
          <w:sz w:val="24"/>
        </w:rPr>
      </w:pPr>
      <w:r w:rsidRPr="00A834CE">
        <w:rPr>
          <w:b/>
          <w:sz w:val="24"/>
        </w:rPr>
        <w:t>Specific gravity:</w:t>
      </w:r>
      <w:r w:rsidR="008E6C56">
        <w:rPr>
          <w:sz w:val="24"/>
        </w:rPr>
        <w:t xml:space="preserve"> 1.2</w:t>
      </w:r>
      <w:r w:rsidR="0031711D">
        <w:rPr>
          <w:sz w:val="24"/>
        </w:rPr>
        <w:t>6</w:t>
      </w:r>
      <w:bookmarkStart w:id="0" w:name="_GoBack"/>
      <w:bookmarkEnd w:id="0"/>
      <w:r>
        <w:rPr>
          <w:sz w:val="24"/>
        </w:rPr>
        <w:t xml:space="preserve"> (Water=1)</w:t>
      </w:r>
    </w:p>
    <w:p w:rsidR="00A834CE" w:rsidRDefault="00A834CE" w:rsidP="001F2EA0">
      <w:pPr>
        <w:spacing w:before="0" w:after="0" w:line="240" w:lineRule="auto"/>
        <w:rPr>
          <w:sz w:val="24"/>
        </w:rPr>
      </w:pPr>
      <w:r w:rsidRPr="00A834CE">
        <w:rPr>
          <w:b/>
          <w:sz w:val="24"/>
        </w:rPr>
        <w:t>Solubility in water:</w:t>
      </w:r>
      <w:r>
        <w:rPr>
          <w:sz w:val="24"/>
        </w:rPr>
        <w:t xml:space="preserve"> Complete</w:t>
      </w:r>
    </w:p>
    <w:p w:rsidR="00A834CE" w:rsidRDefault="00A834CE" w:rsidP="001F2EA0">
      <w:pPr>
        <w:spacing w:before="0" w:after="0" w:line="240" w:lineRule="auto"/>
        <w:rPr>
          <w:sz w:val="24"/>
        </w:rPr>
      </w:pPr>
      <w:r w:rsidRPr="00A834CE">
        <w:rPr>
          <w:b/>
          <w:sz w:val="24"/>
        </w:rPr>
        <w:t>PH:</w:t>
      </w:r>
      <w:r w:rsidR="00530A7D">
        <w:rPr>
          <w:sz w:val="24"/>
        </w:rPr>
        <w:t xml:space="preserve"> 1-2</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Reacts violently with strong acids.</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114BB4" w:rsidRDefault="00114BB4" w:rsidP="001F2EA0">
      <w:pPr>
        <w:spacing w:before="0" w:after="0" w:line="240" w:lineRule="auto"/>
        <w:rPr>
          <w:sz w:val="24"/>
        </w:rPr>
      </w:pPr>
      <w:r w:rsidRPr="00114BB4">
        <w:rPr>
          <w:b/>
          <w:sz w:val="24"/>
        </w:rPr>
        <w:t>Hazardous decomposition:</w:t>
      </w:r>
      <w:r w:rsidR="00530A7D">
        <w:rPr>
          <w:sz w:val="24"/>
        </w:rPr>
        <w:t xml:space="preserve"> Phosphorus Pentoxide.</w:t>
      </w:r>
    </w:p>
    <w:p w:rsidR="00114BB4" w:rsidRDefault="00114BB4"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530A7D" w:rsidRDefault="00530A7D"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530A7D">
        <w:rPr>
          <w:b/>
          <w:sz w:val="24"/>
        </w:rPr>
        <w:t>Inhalation:</w:t>
      </w:r>
      <w:r>
        <w:rPr>
          <w:sz w:val="24"/>
        </w:rPr>
        <w:t xml:space="preserve"> </w:t>
      </w:r>
      <w:r w:rsidR="001E4A6E">
        <w:rPr>
          <w:sz w:val="24"/>
        </w:rPr>
        <w:t>Irritation to Mucous Membranes.</w:t>
      </w:r>
    </w:p>
    <w:p w:rsidR="00114BB4" w:rsidRDefault="00114BB4" w:rsidP="001F2EA0">
      <w:pPr>
        <w:spacing w:before="0" w:after="0" w:line="240" w:lineRule="auto"/>
        <w:rPr>
          <w:sz w:val="24"/>
        </w:rPr>
      </w:pPr>
      <w:r w:rsidRPr="00530A7D">
        <w:rPr>
          <w:b/>
          <w:sz w:val="24"/>
        </w:rPr>
        <w:t>Skin contact:</w:t>
      </w:r>
      <w:r>
        <w:rPr>
          <w:sz w:val="24"/>
        </w:rPr>
        <w:t xml:space="preserve"> </w:t>
      </w:r>
      <w:r w:rsidR="001E4A6E">
        <w:rPr>
          <w:sz w:val="24"/>
        </w:rPr>
        <w:t>Irritation to skin.</w:t>
      </w:r>
      <w:r w:rsidR="00530A7D">
        <w:rPr>
          <w:sz w:val="24"/>
        </w:rPr>
        <w:t xml:space="preserve"> (Redness)</w:t>
      </w:r>
    </w:p>
    <w:p w:rsidR="001E4A6E" w:rsidRDefault="001E4A6E" w:rsidP="001F2EA0">
      <w:pPr>
        <w:spacing w:before="0" w:after="0" w:line="240" w:lineRule="auto"/>
        <w:rPr>
          <w:sz w:val="24"/>
        </w:rPr>
      </w:pPr>
      <w:r w:rsidRPr="00530A7D">
        <w:rPr>
          <w:b/>
          <w:sz w:val="24"/>
        </w:rPr>
        <w:t>Eye contact:</w:t>
      </w:r>
      <w:r>
        <w:rPr>
          <w:sz w:val="24"/>
        </w:rPr>
        <w:t xml:space="preserve"> Irritation to eyes/burn.</w:t>
      </w:r>
      <w:r w:rsidR="00530A7D">
        <w:rPr>
          <w:sz w:val="24"/>
        </w:rPr>
        <w:t xml:space="preserve"> (Redness)</w:t>
      </w:r>
    </w:p>
    <w:p w:rsidR="001E4A6E" w:rsidRDefault="001E4A6E" w:rsidP="001F2EA0">
      <w:pPr>
        <w:spacing w:before="0" w:after="0" w:line="240" w:lineRule="auto"/>
        <w:rPr>
          <w:sz w:val="24"/>
        </w:rPr>
      </w:pPr>
      <w:r w:rsidRPr="00530A7D">
        <w:rPr>
          <w:b/>
          <w:sz w:val="24"/>
        </w:rPr>
        <w:t>Ingestion:</w:t>
      </w:r>
      <w:r>
        <w:rPr>
          <w:sz w:val="24"/>
        </w:rPr>
        <w:t xml:space="preserve"> Digestive tract burns. </w:t>
      </w:r>
    </w:p>
    <w:p w:rsidR="00114BB4" w:rsidRDefault="00114BB4" w:rsidP="001F2EA0">
      <w:pPr>
        <w:spacing w:before="0" w:after="0" w:line="240" w:lineRule="auto"/>
        <w:rPr>
          <w:sz w:val="24"/>
        </w:rPr>
      </w:pPr>
    </w:p>
    <w:p w:rsidR="001E4A6E" w:rsidRDefault="001E4A6E" w:rsidP="001F2EA0">
      <w:pPr>
        <w:spacing w:before="0" w:after="0" w:line="240" w:lineRule="auto"/>
        <w:rPr>
          <w:sz w:val="24"/>
        </w:rPr>
      </w:pP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9C2D62" w:rsidP="001F2EA0">
      <w:pPr>
        <w:spacing w:before="0" w:after="0" w:line="240" w:lineRule="auto"/>
        <w:rPr>
          <w:sz w:val="24"/>
        </w:rPr>
      </w:pPr>
      <w:r w:rsidRPr="009C2D62">
        <w:rPr>
          <w:b/>
          <w:sz w:val="24"/>
        </w:rPr>
        <w:t>Environmental protection:</w:t>
      </w:r>
      <w:r>
        <w:rPr>
          <w:sz w:val="24"/>
        </w:rPr>
        <w:t xml:space="preserve"> Do not contaminate water ponds, rivers or streams. Avoid contact with food.</w:t>
      </w:r>
    </w:p>
    <w:p w:rsidR="009C2D62" w:rsidRDefault="009C2D62" w:rsidP="001F2EA0">
      <w:pPr>
        <w:spacing w:before="0" w:after="0" w:line="240" w:lineRule="auto"/>
        <w:rPr>
          <w:sz w:val="24"/>
        </w:rPr>
      </w:pPr>
      <w:r>
        <w:rPr>
          <w:sz w:val="24"/>
        </w:rPr>
        <w:t>For industrial use only.</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9C2D62" w:rsidRPr="008049FF">
        <w:rPr>
          <w:b/>
          <w:sz w:val="24"/>
        </w:rPr>
        <w:t>METAL BRIGHT</w:t>
      </w:r>
      <w:r>
        <w:rPr>
          <w:sz w:val="24"/>
        </w:rPr>
        <w:t>, Cleaning compound non-hazardous.</w:t>
      </w:r>
    </w:p>
    <w:p w:rsidR="00730F11" w:rsidRDefault="00730F11" w:rsidP="001F2EA0">
      <w:pPr>
        <w:spacing w:before="0" w:after="0" w:line="240" w:lineRule="auto"/>
        <w:rPr>
          <w:sz w:val="24"/>
        </w:rPr>
      </w:pPr>
      <w:r w:rsidRPr="00730F11">
        <w:rPr>
          <w:b/>
          <w:sz w:val="24"/>
        </w:rPr>
        <w:t>DOT:</w:t>
      </w:r>
      <w:r>
        <w:rPr>
          <w:sz w:val="24"/>
        </w:rPr>
        <w:t xml:space="preserve"> Class 55.</w:t>
      </w:r>
    </w:p>
    <w:p w:rsidR="00730F11" w:rsidRDefault="00730F11" w:rsidP="001F2EA0">
      <w:pPr>
        <w:spacing w:before="0" w:after="0" w:line="240" w:lineRule="auto"/>
        <w:rPr>
          <w:sz w:val="24"/>
        </w:rPr>
      </w:pPr>
      <w:r w:rsidRPr="00730F11">
        <w:rPr>
          <w:b/>
          <w:sz w:val="24"/>
        </w:rPr>
        <w:t>IATA/IMDG:</w:t>
      </w:r>
      <w:r>
        <w:rPr>
          <w:sz w:val="24"/>
        </w:rPr>
        <w:t xml:space="preserve"> Allowed, Not regulated.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“Non-Hazardous”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Pr>
          <w:sz w:val="24"/>
        </w:rPr>
        <w:t xml:space="preserve"> 07/10/2020</w:t>
      </w:r>
    </w:p>
    <w:p w:rsidR="00C8626A" w:rsidRDefault="00C8626A" w:rsidP="001F2EA0">
      <w:pPr>
        <w:spacing w:before="0" w:after="0" w:line="240" w:lineRule="auto"/>
        <w:rPr>
          <w:sz w:val="24"/>
        </w:rPr>
      </w:pPr>
      <w:r w:rsidRPr="00672E93">
        <w:rPr>
          <w:b/>
          <w:sz w:val="24"/>
        </w:rPr>
        <w:t>Revision:</w:t>
      </w:r>
      <w:r>
        <w:rPr>
          <w:sz w:val="24"/>
        </w:rPr>
        <w:t xml:space="preserve"> 07/10/2020</w:t>
      </w:r>
    </w:p>
    <w:p w:rsidR="00C8626A" w:rsidRDefault="00C8626A" w:rsidP="001F2EA0">
      <w:pPr>
        <w:spacing w:before="0" w:after="0" w:line="240" w:lineRule="auto"/>
        <w:rPr>
          <w:sz w:val="24"/>
        </w:rPr>
      </w:pPr>
      <w:r w:rsidRPr="00672E93">
        <w:rPr>
          <w:b/>
          <w:sz w:val="24"/>
        </w:rPr>
        <w:t>Version:</w:t>
      </w:r>
      <w:r>
        <w:rPr>
          <w:sz w:val="24"/>
        </w:rPr>
        <w:t xml:space="preserve"> 3</w:t>
      </w:r>
    </w:p>
    <w:p w:rsidR="00C8626A" w:rsidRPr="000671CF"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6620F1">
        <w:rPr>
          <w:sz w:val="24"/>
        </w:rPr>
        <w:t>Ingredient listed in TSCA Inventory.</w:t>
      </w:r>
    </w:p>
    <w:sectPr w:rsidR="00C8626A" w:rsidRPr="000671CF"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DA" w:rsidRDefault="00F416DA" w:rsidP="008A41C0">
      <w:pPr>
        <w:spacing w:before="0" w:after="0" w:line="240" w:lineRule="auto"/>
      </w:pPr>
      <w:r>
        <w:separator/>
      </w:r>
    </w:p>
  </w:endnote>
  <w:endnote w:type="continuationSeparator" w:id="0">
    <w:p w:rsidR="00F416DA" w:rsidRDefault="00F416DA"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DA" w:rsidRDefault="00F416DA" w:rsidP="008A41C0">
      <w:pPr>
        <w:spacing w:before="0" w:after="0" w:line="240" w:lineRule="auto"/>
      </w:pPr>
      <w:r>
        <w:separator/>
      </w:r>
    </w:p>
  </w:footnote>
  <w:footnote w:type="continuationSeparator" w:id="0">
    <w:p w:rsidR="00F416DA" w:rsidRDefault="00F416DA"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1711D" w:rsidRPr="0031711D">
          <w:rPr>
            <w:b/>
            <w:bCs/>
            <w:noProof/>
          </w:rPr>
          <w:t>3</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114BB4"/>
    <w:rsid w:val="001B61FD"/>
    <w:rsid w:val="001E4A6E"/>
    <w:rsid w:val="001F2EA0"/>
    <w:rsid w:val="002E2306"/>
    <w:rsid w:val="002E7476"/>
    <w:rsid w:val="0031711D"/>
    <w:rsid w:val="003236CA"/>
    <w:rsid w:val="00523352"/>
    <w:rsid w:val="00530A7D"/>
    <w:rsid w:val="005E0457"/>
    <w:rsid w:val="005E71BF"/>
    <w:rsid w:val="006620F1"/>
    <w:rsid w:val="00672E93"/>
    <w:rsid w:val="00730F11"/>
    <w:rsid w:val="007A6E5B"/>
    <w:rsid w:val="00804620"/>
    <w:rsid w:val="008049FF"/>
    <w:rsid w:val="0083110A"/>
    <w:rsid w:val="00885053"/>
    <w:rsid w:val="008A41C0"/>
    <w:rsid w:val="008B6391"/>
    <w:rsid w:val="008E6C56"/>
    <w:rsid w:val="009C2D62"/>
    <w:rsid w:val="00A54B76"/>
    <w:rsid w:val="00A834CE"/>
    <w:rsid w:val="00C1732B"/>
    <w:rsid w:val="00C8626A"/>
    <w:rsid w:val="00D0274C"/>
    <w:rsid w:val="00D136B6"/>
    <w:rsid w:val="00D62538"/>
    <w:rsid w:val="00DB12DC"/>
    <w:rsid w:val="00F416DA"/>
    <w:rsid w:val="00F6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1548-AED5-46AA-85DA-381D7784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11</cp:revision>
  <cp:lastPrinted>2020-07-10T17:44:00Z</cp:lastPrinted>
  <dcterms:created xsi:type="dcterms:W3CDTF">2020-07-10T18:49:00Z</dcterms:created>
  <dcterms:modified xsi:type="dcterms:W3CDTF">2020-07-13T17:34:00Z</dcterms:modified>
</cp:coreProperties>
</file>