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34" w:rsidRDefault="00F01776" w:rsidP="00AB6594">
      <w:pPr>
        <w:spacing w:after="0" w:line="240" w:lineRule="auto"/>
        <w:ind w:right="0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-778318</wp:posOffset>
            </wp:positionH>
            <wp:positionV relativeFrom="page">
              <wp:posOffset>152400</wp:posOffset>
            </wp:positionV>
            <wp:extent cx="3474720" cy="1207008"/>
            <wp:effectExtent l="0" t="0" r="0" b="0"/>
            <wp:wrapTight wrapText="bothSides">
              <wp:wrapPolygon edited="0">
                <wp:start x="3079" y="0"/>
                <wp:lineTo x="2487" y="682"/>
                <wp:lineTo x="1658" y="4093"/>
                <wp:lineTo x="1658" y="6139"/>
                <wp:lineTo x="2961" y="10914"/>
                <wp:lineTo x="4145" y="16371"/>
                <wp:lineTo x="3671" y="20804"/>
                <wp:lineTo x="3789" y="21145"/>
                <wp:lineTo x="6395" y="21145"/>
                <wp:lineTo x="6276" y="16371"/>
                <wp:lineTo x="20842" y="16371"/>
                <wp:lineTo x="20842" y="11255"/>
                <wp:lineTo x="13145" y="9891"/>
                <wp:lineTo x="13145" y="5457"/>
                <wp:lineTo x="6395" y="5457"/>
                <wp:lineTo x="6513" y="4093"/>
                <wp:lineTo x="5803" y="1023"/>
                <wp:lineTo x="5092" y="0"/>
                <wp:lineTo x="3079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</w:p>
    <w:p w:rsidR="00AD7020" w:rsidRDefault="00AD7020" w:rsidP="00AD7020">
      <w:pPr>
        <w:spacing w:after="0" w:line="240" w:lineRule="auto"/>
        <w:jc w:val="center"/>
        <w:rPr>
          <w:sz w:val="48"/>
        </w:rPr>
      </w:pPr>
      <w:r>
        <w:rPr>
          <w:sz w:val="48"/>
        </w:rPr>
        <w:t>AQUA-SOLV</w:t>
      </w:r>
    </w:p>
    <w:p w:rsidR="00AD7020" w:rsidRDefault="00AD7020" w:rsidP="00AD7020">
      <w:pPr>
        <w:pBdr>
          <w:bottom w:val="single" w:sz="12" w:space="1" w:color="auto"/>
        </w:pBdr>
        <w:spacing w:after="0" w:line="240" w:lineRule="auto"/>
        <w:jc w:val="center"/>
        <w:rPr>
          <w:sz w:val="36"/>
        </w:rPr>
      </w:pPr>
      <w:r>
        <w:rPr>
          <w:sz w:val="36"/>
        </w:rPr>
        <w:t>TANK CLEANER CONCENTRATE</w:t>
      </w:r>
    </w:p>
    <w:p w:rsidR="00AD7020" w:rsidRDefault="00AD7020" w:rsidP="00AD7020">
      <w:pPr>
        <w:spacing w:after="0" w:line="240" w:lineRule="auto"/>
        <w:rPr>
          <w:u w:val="single"/>
        </w:rPr>
      </w:pPr>
      <w:r>
        <w:rPr>
          <w:u w:val="single"/>
        </w:rPr>
        <w:t>DESCRIPTION</w:t>
      </w:r>
    </w:p>
    <w:p w:rsidR="00AD7020" w:rsidRDefault="00AD7020" w:rsidP="00AD7020">
      <w:pPr>
        <w:spacing w:after="0" w:line="240" w:lineRule="auto"/>
        <w:rPr>
          <w:sz w:val="24"/>
        </w:rPr>
      </w:pPr>
      <w:r>
        <w:rPr>
          <w:sz w:val="24"/>
        </w:rPr>
        <w:t>AQUA-SOLV is an innovative tank cleaner manufactured from natural solvents and raw materials. It contains no aromatic or aliphatic hydrocarbons. It is 100% active, containing no builders or coupling agents. AQUA-SOLV is noted for working well at very low concentrations, and is excellent for cleaning tanks to wall wash standard.</w:t>
      </w:r>
    </w:p>
    <w:p w:rsidR="00AD7020" w:rsidRDefault="00AD7020" w:rsidP="00AD7020">
      <w:pPr>
        <w:spacing w:after="0" w:line="240" w:lineRule="auto"/>
        <w:rPr>
          <w:sz w:val="24"/>
        </w:rPr>
      </w:pPr>
    </w:p>
    <w:p w:rsidR="00AD7020" w:rsidRDefault="00AD7020" w:rsidP="00AD7020">
      <w:pPr>
        <w:spacing w:after="0" w:line="240" w:lineRule="auto"/>
        <w:rPr>
          <w:u w:val="single"/>
        </w:rPr>
      </w:pPr>
      <w:r>
        <w:rPr>
          <w:u w:val="single"/>
        </w:rPr>
        <w:t>PRODUCT FEATURES</w:t>
      </w:r>
    </w:p>
    <w:p w:rsidR="00AD7020" w:rsidRDefault="00AD7020" w:rsidP="00AD7020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>AQUA-SOLV is designed for cleaning mineral oils, lubricants, oils and greases, paraffin, IG (inert gas) soot, animal oils and fats, crude palm oil, styrene, coal tar and palm fatty acids.</w:t>
      </w:r>
    </w:p>
    <w:p w:rsidR="00AD7020" w:rsidRDefault="00AD7020" w:rsidP="00AD7020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>Highly concentrated, works with low concentration</w:t>
      </w:r>
    </w:p>
    <w:p w:rsidR="00AD7020" w:rsidRDefault="00AD7020" w:rsidP="00AD7020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>Works well when heated in solution. Recommended cleaning temperature is          10-60</w:t>
      </w:r>
      <w:r>
        <w:rPr>
          <w:rFonts w:cstheme="minorHAnsi"/>
          <w:sz w:val="24"/>
        </w:rPr>
        <w:t>°</w:t>
      </w:r>
      <w:r>
        <w:rPr>
          <w:sz w:val="24"/>
        </w:rPr>
        <w:t>C (depending on type of cargo)</w:t>
      </w:r>
    </w:p>
    <w:p w:rsidR="00AD7020" w:rsidRDefault="00AD7020" w:rsidP="00AD7020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>Safe to use, has high flash point</w:t>
      </w:r>
    </w:p>
    <w:p w:rsidR="00AD7020" w:rsidRDefault="00AD7020" w:rsidP="00AD7020">
      <w:pPr>
        <w:pStyle w:val="ListParagraph"/>
        <w:numPr>
          <w:ilvl w:val="0"/>
          <w:numId w:val="31"/>
        </w:numPr>
        <w:rPr>
          <w:sz w:val="24"/>
        </w:rPr>
      </w:pPr>
      <w:r>
        <w:rPr>
          <w:sz w:val="24"/>
        </w:rPr>
        <w:t xml:space="preserve">More effective than aromatics and </w:t>
      </w:r>
      <w:proofErr w:type="spellStart"/>
      <w:r>
        <w:rPr>
          <w:sz w:val="24"/>
        </w:rPr>
        <w:t>aliphatics</w:t>
      </w:r>
      <w:proofErr w:type="spellEnd"/>
      <w:r>
        <w:rPr>
          <w:sz w:val="24"/>
        </w:rPr>
        <w:t>, and much safer</w:t>
      </w:r>
    </w:p>
    <w:p w:rsidR="00AD7020" w:rsidRDefault="00AD7020" w:rsidP="00AD7020">
      <w:pPr>
        <w:spacing w:after="0" w:line="240" w:lineRule="auto"/>
        <w:rPr>
          <w:sz w:val="24"/>
        </w:rPr>
      </w:pPr>
    </w:p>
    <w:p w:rsidR="00AD7020" w:rsidRDefault="00AD7020" w:rsidP="00AD7020">
      <w:pPr>
        <w:spacing w:after="0" w:line="240" w:lineRule="auto"/>
        <w:rPr>
          <w:u w:val="single"/>
        </w:rPr>
      </w:pPr>
      <w:r>
        <w:rPr>
          <w:u w:val="single"/>
        </w:rPr>
        <w:t>METHOD/USE</w:t>
      </w:r>
    </w:p>
    <w:p w:rsidR="00AD7020" w:rsidRDefault="00AD7020" w:rsidP="00AD7020">
      <w:pPr>
        <w:spacing w:after="0" w:line="240" w:lineRule="auto"/>
        <w:rPr>
          <w:sz w:val="24"/>
        </w:rPr>
      </w:pPr>
      <w:r>
        <w:rPr>
          <w:sz w:val="24"/>
        </w:rPr>
        <w:t>Pre-Wash before using AQUA-SOLV, pre-wash the tanks with hot or cold water, depending on the type of cargo.</w:t>
      </w:r>
    </w:p>
    <w:p w:rsidR="00AD7020" w:rsidRDefault="00AD7020" w:rsidP="00AD7020">
      <w:pPr>
        <w:spacing w:after="0" w:line="240" w:lineRule="auto"/>
        <w:rPr>
          <w:sz w:val="24"/>
        </w:rPr>
      </w:pPr>
    </w:p>
    <w:p w:rsidR="00AD7020" w:rsidRDefault="00AD7020" w:rsidP="00AD7020">
      <w:pPr>
        <w:spacing w:after="0" w:line="240" w:lineRule="auto"/>
        <w:rPr>
          <w:sz w:val="24"/>
        </w:rPr>
      </w:pPr>
      <w:r>
        <w:rPr>
          <w:sz w:val="24"/>
        </w:rPr>
        <w:t>Re-Circulation Method: Mix AQUA-SOLV in solution at 0.3-0.5% and circulate through the Butterworth system for 4 to 6 hours at a temperature range of 10-60</w:t>
      </w:r>
      <w:r>
        <w:rPr>
          <w:rFonts w:cstheme="minorHAnsi"/>
          <w:sz w:val="24"/>
        </w:rPr>
        <w:t>°</w:t>
      </w:r>
      <w:r>
        <w:rPr>
          <w:sz w:val="24"/>
        </w:rPr>
        <w:t>C (depending on the type of cargo). Spray on neat for problem areas. Allow 30 minutes dwell time, then rinse thoroughly.</w:t>
      </w:r>
    </w:p>
    <w:p w:rsidR="00AD7020" w:rsidRDefault="00AD7020" w:rsidP="00AD7020">
      <w:pPr>
        <w:spacing w:after="0" w:line="240" w:lineRule="auto"/>
        <w:rPr>
          <w:sz w:val="24"/>
        </w:rPr>
      </w:pPr>
    </w:p>
    <w:p w:rsidR="00AD7020" w:rsidRDefault="00AD7020" w:rsidP="00AD7020">
      <w:pPr>
        <w:spacing w:after="0" w:line="240" w:lineRule="auto"/>
        <w:rPr>
          <w:u w:val="single"/>
        </w:rPr>
      </w:pPr>
      <w:r>
        <w:rPr>
          <w:u w:val="single"/>
        </w:rPr>
        <w:t>PROPERTIES</w:t>
      </w:r>
    </w:p>
    <w:p w:rsidR="00AD7020" w:rsidRDefault="00AD7020" w:rsidP="00AD7020">
      <w:pPr>
        <w:spacing w:after="0" w:line="240" w:lineRule="auto"/>
        <w:rPr>
          <w:u w:val="single"/>
        </w:rPr>
      </w:pPr>
      <w:proofErr w:type="gramStart"/>
      <w:r>
        <w:rPr>
          <w:sz w:val="24"/>
        </w:rPr>
        <w:t>pH</w:t>
      </w:r>
      <w:proofErr w:type="gramEnd"/>
      <w:r>
        <w:rPr>
          <w:sz w:val="24"/>
        </w:rPr>
        <w:t>: 9.7</w:t>
      </w:r>
    </w:p>
    <w:p w:rsidR="00AD7020" w:rsidRDefault="00AD7020" w:rsidP="00AD7020">
      <w:pPr>
        <w:spacing w:after="0" w:line="240" w:lineRule="auto"/>
        <w:rPr>
          <w:sz w:val="24"/>
        </w:rPr>
      </w:pPr>
      <w:r>
        <w:rPr>
          <w:sz w:val="24"/>
        </w:rPr>
        <w:t>Specific Gravity: 0.096</w:t>
      </w:r>
    </w:p>
    <w:p w:rsidR="00AD7020" w:rsidRDefault="00AD7020" w:rsidP="00AD7020">
      <w:pPr>
        <w:spacing w:after="0" w:line="240" w:lineRule="auto"/>
        <w:rPr>
          <w:sz w:val="24"/>
        </w:rPr>
      </w:pPr>
      <w:r>
        <w:rPr>
          <w:sz w:val="24"/>
        </w:rPr>
        <w:t>Flash Point 10%: 72</w:t>
      </w:r>
      <w:r>
        <w:rPr>
          <w:rFonts w:cstheme="minorHAnsi"/>
          <w:sz w:val="24"/>
        </w:rPr>
        <w:t>°</w:t>
      </w:r>
      <w:r>
        <w:rPr>
          <w:sz w:val="24"/>
        </w:rPr>
        <w:t>C</w:t>
      </w:r>
    </w:p>
    <w:p w:rsidR="00AD7020" w:rsidRDefault="00AD7020" w:rsidP="00AD7020">
      <w:pPr>
        <w:spacing w:after="0" w:line="240" w:lineRule="auto"/>
        <w:rPr>
          <w:sz w:val="24"/>
        </w:rPr>
      </w:pPr>
    </w:p>
    <w:p w:rsidR="00AD7020" w:rsidRDefault="00AD7020" w:rsidP="00AD7020">
      <w:pPr>
        <w:spacing w:after="0" w:line="240" w:lineRule="auto"/>
        <w:rPr>
          <w:u w:val="single"/>
        </w:rPr>
      </w:pPr>
      <w:r>
        <w:rPr>
          <w:u w:val="single"/>
        </w:rPr>
        <w:t>APPROVALS</w:t>
      </w:r>
    </w:p>
    <w:p w:rsidR="00AD7020" w:rsidRDefault="00AD7020" w:rsidP="00AD7020">
      <w:pPr>
        <w:pStyle w:val="ListParagraph"/>
        <w:numPr>
          <w:ilvl w:val="0"/>
          <w:numId w:val="32"/>
        </w:numPr>
        <w:rPr>
          <w:sz w:val="24"/>
        </w:rPr>
      </w:pPr>
      <w:r>
        <w:rPr>
          <w:sz w:val="24"/>
        </w:rPr>
        <w:t>IMO approved in accordance with MEPC 2.</w:t>
      </w:r>
    </w:p>
    <w:p w:rsidR="00AD7020" w:rsidRDefault="00AD7020" w:rsidP="00AD7020">
      <w:pPr>
        <w:pStyle w:val="ListParagraph"/>
        <w:numPr>
          <w:ilvl w:val="0"/>
          <w:numId w:val="32"/>
        </w:numPr>
        <w:rPr>
          <w:sz w:val="24"/>
        </w:rPr>
      </w:pPr>
      <w:r>
        <w:rPr>
          <w:sz w:val="24"/>
        </w:rPr>
        <w:t>Major coating manufacturers</w:t>
      </w:r>
    </w:p>
    <w:p w:rsidR="000C255B" w:rsidRDefault="00AD7020" w:rsidP="00AD7020">
      <w:pPr>
        <w:spacing w:after="0" w:line="240" w:lineRule="auto"/>
        <w:rPr>
          <w:b/>
          <w:color w:val="FF0000"/>
          <w:sz w:val="20"/>
        </w:rPr>
      </w:pPr>
      <w:r>
        <w:rPr>
          <w:sz w:val="24"/>
        </w:rPr>
        <w:tab/>
      </w:r>
      <w:bookmarkStart w:id="0" w:name="_GoBack"/>
      <w:bookmarkEnd w:id="0"/>
    </w:p>
    <w:p w:rsidR="000C255B" w:rsidRDefault="000C255B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>Stock Points:</w:t>
      </w:r>
    </w:p>
    <w:p w:rsidR="000C255B" w:rsidRDefault="000C255B" w:rsidP="000C255B">
      <w:pPr>
        <w:spacing w:after="0" w:line="240" w:lineRule="auto"/>
        <w:ind w:left="2160" w:right="0"/>
        <w:jc w:val="both"/>
        <w:rPr>
          <w:b/>
          <w:color w:val="FF0000"/>
          <w:sz w:val="20"/>
        </w:rPr>
      </w:pPr>
    </w:p>
    <w:p w:rsidR="000C255B" w:rsidRDefault="000C255B" w:rsidP="000C255B">
      <w:pPr>
        <w:spacing w:after="0" w:line="240" w:lineRule="auto"/>
        <w:ind w:right="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                </w:t>
      </w:r>
      <w:r w:rsidRPr="005450F5">
        <w:rPr>
          <w:b/>
          <w:color w:val="FF0000"/>
          <w:sz w:val="20"/>
        </w:rPr>
        <w:t xml:space="preserve">U.S.A.: 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South America: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Europe: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Africa: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>Asia:</w:t>
      </w:r>
    </w:p>
    <w:p w:rsidR="000C255B" w:rsidRPr="000C255B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</w:t>
      </w:r>
      <w:r>
        <w:rPr>
          <w:color w:val="FF0000"/>
          <w:sz w:val="20"/>
        </w:rPr>
        <w:t xml:space="preserve">Houston         </w:t>
      </w:r>
      <w:r>
        <w:rPr>
          <w:color w:val="FF0000"/>
          <w:sz w:val="20"/>
        </w:rPr>
        <w:tab/>
        <w:t>Panama</w:t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  <w:t>Rotterdam</w:t>
      </w:r>
      <w:r>
        <w:rPr>
          <w:color w:val="FF0000"/>
          <w:sz w:val="20"/>
        </w:rPr>
        <w:tab/>
        <w:t>Egypt</w:t>
      </w:r>
      <w:r>
        <w:rPr>
          <w:color w:val="FF0000"/>
          <w:sz w:val="20"/>
        </w:rPr>
        <w:tab/>
        <w:t xml:space="preserve">                Singapore</w:t>
      </w:r>
    </w:p>
    <w:p w:rsidR="00F5211A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color w:val="FF0000"/>
          <w:sz w:val="20"/>
        </w:rPr>
        <w:t xml:space="preserve">         New York</w:t>
      </w:r>
      <w:r>
        <w:rPr>
          <w:color w:val="FF0000"/>
          <w:sz w:val="20"/>
        </w:rPr>
        <w:tab/>
        <w:t xml:space="preserve">                Trinidad</w:t>
      </w:r>
    </w:p>
    <w:sectPr w:rsidR="00F5211A" w:rsidSect="00F43F34">
      <w:footerReference w:type="first" r:id="rId12"/>
      <w:pgSz w:w="12240" w:h="15840" w:code="1"/>
      <w:pgMar w:top="1440" w:right="1440" w:bottom="1440" w:left="1440" w:header="864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DC9" w:rsidRDefault="00A15DC9" w:rsidP="001C66AD">
      <w:pPr>
        <w:spacing w:after="0" w:line="240" w:lineRule="auto"/>
      </w:pPr>
      <w:r>
        <w:separator/>
      </w:r>
    </w:p>
  </w:endnote>
  <w:endnote w:type="continuationSeparator" w:id="0">
    <w:p w:rsidR="00A15DC9" w:rsidRDefault="00A15DC9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D90A64E-CCA6-4B42-884C-9AB728CF4676}"/>
    <w:embedBold r:id="rId2" w:fontKey="{3087E844-4F0F-4120-BC9A-840B7EBC8254}"/>
    <w:embedItalic r:id="rId3" w:fontKey="{D89E8C3C-AB6D-4F4B-A279-BB4B2E35D3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B2A56B2-1F6D-406B-A734-6266798F51F6}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5FB226C-011B-441B-8A0E-49E539766D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 w:rsidP="005450F5">
    <w:pPr>
      <w:pStyle w:val="Footer"/>
      <w:keepNext/>
      <w:keepLines/>
      <w:pageBreakBefore/>
      <w:suppressLineNumbers/>
      <w:tabs>
        <w:tab w:val="left" w:pos="4110"/>
      </w:tabs>
      <w:spacing w:line="240" w:lineRule="auto"/>
      <w:ind w:left="0"/>
      <w:jc w:val="cen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posOffset>-253363</wp:posOffset>
              </wp:positionH>
              <wp:positionV relativeFrom="paragraph">
                <wp:posOffset>-1905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AA05A" id="Group 221" o:spid="_x0000_s1026" style="position:absolute;margin-left:-19.95pt;margin-top:-.1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">
              <v:shape id="Freeform 222" o:spid="_x0000_s1027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bsQA&#10;AADbAAAADwAAAGRycy9kb3ducmV2LnhtbESP0UrDQBBF34X+wzKCb3aj1lBit6VUhIAgmPYDhuw0&#10;G5udDdm1Wf/eeRB8m+HeuffMZpf9oK40xT6wgYdlAYq4DbbnzsDp+Ha/BhUTssUhMBn4oQi77eJm&#10;g5UNM3/StUmdkhCOFRpwKY2V1rF15DEuw0gs2jlMHpOsU6fthLOE+0E/FkWpPfYsDQ5HOjhqL823&#10;N1DOX++n1UeTn/sy712sV0+vl9qYu9u8fwGVKKd/8991bQVfYOUXG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DW7EAAAA2wAAAA8AAAAAAAAAAAAAAAAAmAIAAGRycy9k&#10;b3ducmV2LnhtbFBLBQYAAAAABAAEAPUAAACJAwAAAAA=&#10;" path="m693,l586,,,,,201r586,l693,201,799,101,693,xe" fillcolor="red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+778A&#10;AADbAAAADwAAAGRycy9kb3ducmV2LnhtbERP32vCMBB+F/wfwgl709QOp1ajyGDM17WCr0dzNsXm&#10;UpKsdv/9Igz2dh/fz9sfR9uJgXxoHStYLjIQxLXTLTcKLtXHfAMiRGSNnWNS8EMBjofpZI+Fdg/+&#10;oqGMjUghHApUYGLsCylDbchiWLieOHE35y3GBH0jtcdHCredzLPsTVpsOTUY7OndUH0vv62CT1Oe&#10;8kvXDqOvcmlW1XW1Xr4q9TIbTzsQkcb4L/5zn3Wav4XnL+kA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D77vvwAAANsAAAAPAAAAAAAAAAAAAAAAAJgCAABkcnMvZG93bnJl&#10;di54bWxQSwUGAAAAAAQABAD1AAAAhAMAAAAA&#10;" path="m4341,l,,,194r4341,l4341,r,xe" fillcolor="#a5a5a5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rFb4A&#10;AADbAAAADwAAAGRycy9kb3ducmV2LnhtbERPTYvCMBC9L/gfwgheFk3Xg0o1ii4I6k0t6HFoxrba&#10;TEoStf57cxA8Pt73bNGaWjzI+cqygr9BAoI4t7riQkF2XPcnIHxA1lhbJgUv8rCYd35mmGr75D09&#10;DqEQMYR9igrKEJpUSp+XZNAPbEMcuYt1BkOErpDa4TOGm1oOk2QkDVYcG0ps6L+k/Ha4GwXX7Myn&#10;7a9b71gWqxOPszCRiVK9brucggjUhq/4495oBcO4P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3axW+AAAA2wAAAA8AAAAAAAAAAAAAAAAAmAIAAGRycy9kb3ducmV2&#10;LnhtbFBLBQYAAAAABAAEAPUAAACDAwAAAAA=&#10;" path="m265,196l,305,,108,265,r,196l265,196r,xe" fillcolor="#838383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RbMIA&#10;AADbAAAADwAAAGRycy9kb3ducmV2LnhtbESP0YrCMBRE34X9h3CFfdPULoh0jaJiwTex+gF3m2tb&#10;bG66SdTq1xthYR+HmTnDzJe9acWNnG8sK5iMExDEpdUNVwpOx3w0A+EDssbWMil4kIfl4mMwx0zb&#10;Ox/oVoRKRAj7DBXUIXSZlL6syaAf2444emfrDIYoXSW1w3uEm1amSTKVBhuOCzV2tKmpvBRXo2Cd&#10;Pl2+/drsk9M1/WFZTGW+/lXqc9ivvkEE6sN/+K+90wrSC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1FswgAAANsAAAAPAAAAAAAAAAAAAAAAAJgCAABkcnMvZG93&#10;bnJldi54bWxQSwUGAAAAAAQABAD1AAAAhwMAAAAA&#10;" path="m701,l586,,,,,201r586,l701,201,807,101,701,xe" fillcolor="#a5a5a5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04" name="Graphic 16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69C8A47-C76F-436F-9D6D-C3F47102999A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P</w:t>
    </w:r>
    <w:r w:rsidR="00F01776">
      <w:t xml:space="preserve">.O. Box 87250 Houston, TX 77287 </w:t>
    </w:r>
    <w:r w:rsidR="00F01776">
      <w:tab/>
    </w:r>
    <w:r w:rsidR="005450F5"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05" name="Graphic 1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FDB639-AD08-4CC6-BD4B-99A6CA2A61A1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Tel: 713-947-6400</w:t>
    </w:r>
    <w:r w:rsidR="00F01776">
      <w:tab/>
    </w:r>
    <w:r w:rsidR="00F01776">
      <w:tab/>
    </w:r>
    <w:r w:rsidR="00F01776"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06" name="Graphic 2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7D9B459-4451-45D8-A47A-B33AC742B42E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E67F7">
      <w:t>atlas.chem@live.com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DC9" w:rsidRDefault="00A15DC9" w:rsidP="001C66AD">
      <w:pPr>
        <w:spacing w:after="0" w:line="240" w:lineRule="auto"/>
      </w:pPr>
      <w:r>
        <w:separator/>
      </w:r>
    </w:p>
  </w:footnote>
  <w:footnote w:type="continuationSeparator" w:id="0">
    <w:p w:rsidR="00A15DC9" w:rsidRDefault="00A15DC9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000000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000000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88C4457"/>
    <w:multiLevelType w:val="hybridMultilevel"/>
    <w:tmpl w:val="0ACA3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000000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000000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F2A36"/>
    <w:multiLevelType w:val="hybridMultilevel"/>
    <w:tmpl w:val="1E341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238E5"/>
    <w:multiLevelType w:val="hybridMultilevel"/>
    <w:tmpl w:val="C90A3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6"/>
  </w:num>
  <w:num w:numId="21">
    <w:abstractNumId w:val="24"/>
  </w:num>
  <w:num w:numId="22">
    <w:abstractNumId w:val="6"/>
  </w:num>
  <w:num w:numId="23">
    <w:abstractNumId w:val="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19"/>
  </w:num>
  <w:num w:numId="29">
    <w:abstractNumId w:val="17"/>
  </w:num>
  <w:num w:numId="30">
    <w:abstractNumId w:val="18"/>
  </w:num>
  <w:num w:numId="3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F7"/>
    <w:rsid w:val="00020F8E"/>
    <w:rsid w:val="00026963"/>
    <w:rsid w:val="00052382"/>
    <w:rsid w:val="0006568A"/>
    <w:rsid w:val="00071B1F"/>
    <w:rsid w:val="000738F9"/>
    <w:rsid w:val="00076F0F"/>
    <w:rsid w:val="00084253"/>
    <w:rsid w:val="000C255B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450F5"/>
    <w:rsid w:val="00551763"/>
    <w:rsid w:val="00555681"/>
    <w:rsid w:val="00577E06"/>
    <w:rsid w:val="005A3BF7"/>
    <w:rsid w:val="005D160E"/>
    <w:rsid w:val="005E67F7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536CF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B5CD8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15DC9"/>
    <w:rsid w:val="00A370A8"/>
    <w:rsid w:val="00A37F18"/>
    <w:rsid w:val="00A46B22"/>
    <w:rsid w:val="00A56811"/>
    <w:rsid w:val="00A62630"/>
    <w:rsid w:val="00A73847"/>
    <w:rsid w:val="00A850FD"/>
    <w:rsid w:val="00A90467"/>
    <w:rsid w:val="00AB6594"/>
    <w:rsid w:val="00AC614B"/>
    <w:rsid w:val="00AD7020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307C"/>
    <w:rsid w:val="00D05040"/>
    <w:rsid w:val="00D05D0B"/>
    <w:rsid w:val="00D16163"/>
    <w:rsid w:val="00D50B65"/>
    <w:rsid w:val="00D53EAE"/>
    <w:rsid w:val="00D5789F"/>
    <w:rsid w:val="00D629E6"/>
    <w:rsid w:val="00D76391"/>
    <w:rsid w:val="00D84E43"/>
    <w:rsid w:val="00DB3FAD"/>
    <w:rsid w:val="00DE6AE4"/>
    <w:rsid w:val="00DF5F06"/>
    <w:rsid w:val="00E046B6"/>
    <w:rsid w:val="00E60F6D"/>
    <w:rsid w:val="00E61C09"/>
    <w:rsid w:val="00E66C3D"/>
    <w:rsid w:val="00EB1FBC"/>
    <w:rsid w:val="00EB263C"/>
    <w:rsid w:val="00EB3B58"/>
    <w:rsid w:val="00EC7359"/>
    <w:rsid w:val="00ED3371"/>
    <w:rsid w:val="00EE3054"/>
    <w:rsid w:val="00F00606"/>
    <w:rsid w:val="00F01256"/>
    <w:rsid w:val="00F01776"/>
    <w:rsid w:val="00F43F34"/>
    <w:rsid w:val="00F470AA"/>
    <w:rsid w:val="00F5211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E60000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A6B727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E60000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A6B727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FF0000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FF0000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A5A5A5" w:themeFill="text2"/>
      <w:tabs>
        <w:tab w:val="left" w:pos="3690"/>
        <w:tab w:val="left" w:pos="5670"/>
      </w:tabs>
      <w:spacing w:after="0"/>
      <w:ind w:left="-540" w:right="0"/>
    </w:pPr>
    <w:rPr>
      <w:color w:val="000000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000000" w:themeColor="background1"/>
      <w:sz w:val="18"/>
      <w:szCs w:val="24"/>
      <w:shd w:val="clear" w:color="auto" w:fill="A5A5A5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F59E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A5A5A5" w:themeFill="text2"/>
      <w:spacing w:after="0" w:line="240" w:lineRule="auto"/>
      <w:ind w:left="-180" w:right="6840"/>
    </w:pPr>
    <w:rPr>
      <w:rFonts w:ascii="Copperplate Gothic Bold" w:hAnsi="Copperplate Gothic Bold"/>
      <w:color w:val="000000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A5A5A5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F69200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F69200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7F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AB6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255B"/>
    <w:pPr>
      <w:spacing w:after="0" w:line="240" w:lineRule="auto"/>
      <w:ind w:left="720" w:right="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bba\AppData\Roaming\Microsoft\Templates\Arrow%20letterhead.dotx" TargetMode="External"/></Relationships>
</file>

<file path=word/theme/theme1.xml><?xml version="1.0" encoding="utf-8"?>
<a:theme xmlns:a="http://schemas.openxmlformats.org/drawingml/2006/main" name="Dividend">
  <a:themeElements>
    <a:clrScheme name="Custom 6">
      <a:dk1>
        <a:srgbClr val="000000"/>
      </a:dk1>
      <a:lt1>
        <a:srgbClr val="000000"/>
      </a:lt1>
      <a:dk2>
        <a:srgbClr val="A5A5A5"/>
      </a:dk2>
      <a:lt2>
        <a:srgbClr val="DDDDDD"/>
      </a:lt2>
      <a:accent1>
        <a:srgbClr val="FF0000"/>
      </a:accent1>
      <a:accent2>
        <a:srgbClr val="A6B727"/>
      </a:accent2>
      <a:accent3>
        <a:srgbClr val="F69200"/>
      </a:accent3>
      <a:accent4>
        <a:srgbClr val="838383"/>
      </a:accent4>
      <a:accent5>
        <a:srgbClr val="FF0000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A40582-A04F-41BC-A826-8E94EE2C9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2019-04-25T20:28:00Z</dcterms:created>
  <dcterms:modified xsi:type="dcterms:W3CDTF">2019-04-25T20:28:00Z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