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34" w:rsidRDefault="00F01776" w:rsidP="00AB6594">
      <w:pPr>
        <w:spacing w:after="0" w:line="240" w:lineRule="auto"/>
        <w:ind w:right="0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-778318</wp:posOffset>
            </wp:positionH>
            <wp:positionV relativeFrom="page">
              <wp:posOffset>152400</wp:posOffset>
            </wp:positionV>
            <wp:extent cx="3474720" cy="1207008"/>
            <wp:effectExtent l="0" t="0" r="0" b="0"/>
            <wp:wrapTight wrapText="bothSides">
              <wp:wrapPolygon edited="0">
                <wp:start x="3079" y="0"/>
                <wp:lineTo x="2487" y="682"/>
                <wp:lineTo x="1658" y="4093"/>
                <wp:lineTo x="1658" y="6139"/>
                <wp:lineTo x="2961" y="10914"/>
                <wp:lineTo x="4145" y="16371"/>
                <wp:lineTo x="3671" y="20804"/>
                <wp:lineTo x="3789" y="21145"/>
                <wp:lineTo x="6395" y="21145"/>
                <wp:lineTo x="6276" y="16371"/>
                <wp:lineTo x="20842" y="16371"/>
                <wp:lineTo x="20842" y="11255"/>
                <wp:lineTo x="13145" y="9891"/>
                <wp:lineTo x="13145" y="5457"/>
                <wp:lineTo x="6395" y="5457"/>
                <wp:lineTo x="6513" y="4093"/>
                <wp:lineTo x="5803" y="1023"/>
                <wp:lineTo x="5092" y="0"/>
                <wp:lineTo x="3079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</w:p>
    <w:p w:rsidR="00F43F34" w:rsidRDefault="00F43F34" w:rsidP="00F43F34">
      <w:pPr>
        <w:spacing w:after="0" w:line="240" w:lineRule="auto"/>
        <w:ind w:right="0"/>
        <w:rPr>
          <w:color w:val="FF0000"/>
          <w:sz w:val="32"/>
        </w:rPr>
      </w:pPr>
    </w:p>
    <w:p w:rsidR="007627ED" w:rsidRPr="007627ED" w:rsidRDefault="007627ED" w:rsidP="007627ED">
      <w:pPr>
        <w:spacing w:after="0" w:line="240" w:lineRule="auto"/>
        <w:jc w:val="center"/>
        <w:rPr>
          <w:sz w:val="48"/>
        </w:rPr>
      </w:pPr>
      <w:r w:rsidRPr="007627ED">
        <w:rPr>
          <w:sz w:val="48"/>
        </w:rPr>
        <w:t>SUPER GREEN</w:t>
      </w:r>
    </w:p>
    <w:p w:rsidR="007627ED" w:rsidRPr="007627ED" w:rsidRDefault="007627ED" w:rsidP="007627ED">
      <w:pPr>
        <w:pBdr>
          <w:bottom w:val="single" w:sz="12" w:space="1" w:color="auto"/>
        </w:pBdr>
        <w:spacing w:after="0" w:line="240" w:lineRule="auto"/>
        <w:jc w:val="center"/>
        <w:rPr>
          <w:sz w:val="36"/>
        </w:rPr>
      </w:pPr>
      <w:r w:rsidRPr="007627ED">
        <w:rPr>
          <w:sz w:val="36"/>
        </w:rPr>
        <w:t>MULTI-PURPOSE ALKALINE CLEANER</w:t>
      </w:r>
    </w:p>
    <w:p w:rsidR="007627ED" w:rsidRDefault="007627ED" w:rsidP="007627ED">
      <w:pPr>
        <w:spacing w:after="0" w:line="240" w:lineRule="auto"/>
        <w:rPr>
          <w:u w:val="single"/>
        </w:rPr>
      </w:pPr>
    </w:p>
    <w:p w:rsidR="007627ED" w:rsidRDefault="007627ED" w:rsidP="007627ED">
      <w:pPr>
        <w:spacing w:after="0" w:line="240" w:lineRule="auto"/>
        <w:rPr>
          <w:u w:val="single"/>
        </w:rPr>
      </w:pPr>
      <w:r>
        <w:rPr>
          <w:u w:val="single"/>
        </w:rPr>
        <w:t>Description</w:t>
      </w:r>
    </w:p>
    <w:p w:rsidR="007627ED" w:rsidRPr="00CB1E6F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 xml:space="preserve">SUPER GREEN is a strong alkaline product that stands out because it has proven to be an exceptional cleaner for a wide variety of cargoes. These include Inert gas stains (IG) soot, vegetable oils, mineral oils, animal fats, and Palm oils. </w:t>
      </w:r>
    </w:p>
    <w:p w:rsidR="007627ED" w:rsidRDefault="007627ED" w:rsidP="007627ED">
      <w:pPr>
        <w:spacing w:after="0" w:line="240" w:lineRule="auto"/>
        <w:rPr>
          <w:sz w:val="24"/>
        </w:rPr>
      </w:pPr>
    </w:p>
    <w:p w:rsidR="007627ED" w:rsidRDefault="007627ED" w:rsidP="007627ED">
      <w:pPr>
        <w:spacing w:after="0" w:line="240" w:lineRule="auto"/>
        <w:rPr>
          <w:u w:val="single"/>
        </w:rPr>
      </w:pPr>
      <w:r>
        <w:rPr>
          <w:u w:val="single"/>
        </w:rPr>
        <w:t>PRODUCT FEATURES</w:t>
      </w:r>
    </w:p>
    <w:p w:rsidR="007627ED" w:rsidRDefault="007627ED" w:rsidP="007627ED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Works well on a wide variety of cargoes. (Vegetable oils, Palm Oils, and Soot.)</w:t>
      </w:r>
    </w:p>
    <w:p w:rsidR="007627ED" w:rsidRDefault="007627ED" w:rsidP="007627ED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High concentrated, works at high dilution rates</w:t>
      </w:r>
    </w:p>
    <w:p w:rsidR="007627ED" w:rsidRDefault="007627ED" w:rsidP="007627ED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Works well with high pressure equipment, and when used with heat</w:t>
      </w:r>
    </w:p>
    <w:p w:rsidR="007627ED" w:rsidRDefault="007627ED" w:rsidP="007627ED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Long – lasting, product keeps cleaning until completely expended</w:t>
      </w:r>
    </w:p>
    <w:p w:rsidR="007627ED" w:rsidRDefault="007627ED" w:rsidP="007627ED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Easy to apply, non-toxic, biodegradable and non-flammable</w:t>
      </w:r>
    </w:p>
    <w:p w:rsidR="007627ED" w:rsidRDefault="007627ED" w:rsidP="007627ED">
      <w:pPr>
        <w:spacing w:after="0" w:line="240" w:lineRule="auto"/>
        <w:rPr>
          <w:sz w:val="24"/>
        </w:rPr>
      </w:pPr>
    </w:p>
    <w:p w:rsidR="007627ED" w:rsidRDefault="007627ED" w:rsidP="007627ED">
      <w:pPr>
        <w:spacing w:after="0" w:line="240" w:lineRule="auto"/>
        <w:rPr>
          <w:u w:val="single"/>
        </w:rPr>
      </w:pPr>
      <w:r>
        <w:rPr>
          <w:u w:val="single"/>
        </w:rPr>
        <w:t>METHOD/USE</w:t>
      </w:r>
    </w:p>
    <w:p w:rsidR="007627ED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>Recirculation: SUPER GREEN can be used with Butterworth or other circulation systems.</w:t>
      </w:r>
    </w:p>
    <w:p w:rsidR="007627ED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>SUPER GREEN works especially well when heated, and has a temperature range up to 80</w:t>
      </w:r>
      <w:r>
        <w:rPr>
          <w:rFonts w:cstheme="minorHAnsi"/>
          <w:sz w:val="24"/>
        </w:rPr>
        <w:t>°</w:t>
      </w:r>
      <w:r>
        <w:rPr>
          <w:sz w:val="24"/>
        </w:rPr>
        <w:t xml:space="preserve">C. </w:t>
      </w:r>
    </w:p>
    <w:p w:rsidR="007627ED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 xml:space="preserve">A general recommendation for cleaning vegetable oils, Palm Oils is to use a solution of 2-5% for 2-4 hours, but this rate can vary greatly depending on the cargo and tank size. </w:t>
      </w:r>
    </w:p>
    <w:p w:rsidR="007627ED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>SUPER GREEN can be sprayed on neat or diluted on problem areas. Allow 30 minutes dwell time, then rinse.</w:t>
      </w:r>
    </w:p>
    <w:p w:rsidR="007627ED" w:rsidRDefault="007627ED" w:rsidP="007627ED">
      <w:pPr>
        <w:spacing w:after="0" w:line="240" w:lineRule="auto"/>
        <w:rPr>
          <w:sz w:val="24"/>
        </w:rPr>
      </w:pPr>
    </w:p>
    <w:p w:rsidR="007627ED" w:rsidRDefault="007627ED" w:rsidP="007627ED">
      <w:pPr>
        <w:spacing w:after="0" w:line="240" w:lineRule="auto"/>
        <w:rPr>
          <w:u w:val="single"/>
        </w:rPr>
      </w:pPr>
      <w:r>
        <w:rPr>
          <w:u w:val="single"/>
        </w:rPr>
        <w:t>PROPERTIES</w:t>
      </w:r>
    </w:p>
    <w:p w:rsidR="007627ED" w:rsidRDefault="00692CF2" w:rsidP="007627ED">
      <w:pPr>
        <w:spacing w:after="0" w:line="240" w:lineRule="auto"/>
        <w:rPr>
          <w:sz w:val="24"/>
        </w:rPr>
      </w:pPr>
      <w:r>
        <w:rPr>
          <w:sz w:val="24"/>
        </w:rPr>
        <w:t>p</w:t>
      </w:r>
      <w:bookmarkStart w:id="0" w:name="_GoBack"/>
      <w:bookmarkEnd w:id="0"/>
      <w:r w:rsidR="007627ED">
        <w:rPr>
          <w:sz w:val="24"/>
        </w:rPr>
        <w:t>H: &gt;12</w:t>
      </w:r>
    </w:p>
    <w:p w:rsidR="007627ED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 xml:space="preserve">Specific Gravity: 1.05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7627ED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>Flash Point: N/A</w:t>
      </w:r>
    </w:p>
    <w:p w:rsidR="007627ED" w:rsidRDefault="007627ED" w:rsidP="007627ED">
      <w:pPr>
        <w:spacing w:after="0" w:line="240" w:lineRule="auto"/>
        <w:rPr>
          <w:sz w:val="24"/>
        </w:rPr>
      </w:pPr>
      <w:r>
        <w:rPr>
          <w:sz w:val="24"/>
        </w:rPr>
        <w:t>Solubility: Complete</w:t>
      </w:r>
    </w:p>
    <w:p w:rsidR="007627ED" w:rsidRDefault="007627ED" w:rsidP="007627ED">
      <w:pPr>
        <w:spacing w:after="0" w:line="240" w:lineRule="auto"/>
        <w:rPr>
          <w:sz w:val="24"/>
        </w:rPr>
      </w:pPr>
    </w:p>
    <w:p w:rsidR="007627ED" w:rsidRDefault="007627ED" w:rsidP="007627ED">
      <w:pPr>
        <w:spacing w:after="0" w:line="240" w:lineRule="auto"/>
        <w:rPr>
          <w:u w:val="single"/>
        </w:rPr>
      </w:pPr>
      <w:r>
        <w:rPr>
          <w:u w:val="single"/>
        </w:rPr>
        <w:t>APPROVALS</w:t>
      </w:r>
    </w:p>
    <w:p w:rsidR="007627ED" w:rsidRDefault="007627ED" w:rsidP="007627ED">
      <w:pPr>
        <w:pStyle w:val="ListParagraph"/>
        <w:numPr>
          <w:ilvl w:val="0"/>
          <w:numId w:val="30"/>
        </w:numPr>
        <w:rPr>
          <w:sz w:val="24"/>
        </w:rPr>
      </w:pPr>
      <w:r>
        <w:rPr>
          <w:sz w:val="24"/>
        </w:rPr>
        <w:t>IMO approved in accordance with MEPC 2.</w:t>
      </w:r>
    </w:p>
    <w:p w:rsidR="007627ED" w:rsidRPr="00A66929" w:rsidRDefault="007627ED" w:rsidP="007627ED">
      <w:pPr>
        <w:pStyle w:val="ListParagraph"/>
        <w:numPr>
          <w:ilvl w:val="0"/>
          <w:numId w:val="30"/>
        </w:numPr>
        <w:rPr>
          <w:sz w:val="24"/>
        </w:rPr>
      </w:pPr>
      <w:r>
        <w:rPr>
          <w:sz w:val="24"/>
        </w:rPr>
        <w:t>Major coating manufacturers</w:t>
      </w:r>
    </w:p>
    <w:p w:rsidR="000C255B" w:rsidRDefault="000C255B" w:rsidP="000C255B">
      <w:pPr>
        <w:spacing w:after="0" w:line="240" w:lineRule="auto"/>
        <w:ind w:left="2160" w:right="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>Stock Points:</w:t>
      </w:r>
    </w:p>
    <w:p w:rsidR="000C255B" w:rsidRDefault="000C255B" w:rsidP="000C255B">
      <w:pPr>
        <w:spacing w:after="0" w:line="240" w:lineRule="auto"/>
        <w:ind w:left="2160" w:right="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right="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</w:t>
      </w:r>
      <w:r w:rsidRPr="005450F5">
        <w:rPr>
          <w:b/>
          <w:color w:val="FF0000"/>
          <w:sz w:val="20"/>
        </w:rPr>
        <w:t xml:space="preserve">U.S.A.: 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South America: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Europe: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Africa: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>Asia:</w:t>
      </w:r>
    </w:p>
    <w:p w:rsidR="000C255B" w:rsidRPr="000C255B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</w:t>
      </w:r>
      <w:r>
        <w:rPr>
          <w:color w:val="FF0000"/>
          <w:sz w:val="20"/>
        </w:rPr>
        <w:t xml:space="preserve">Houston         </w:t>
      </w:r>
      <w:r>
        <w:rPr>
          <w:color w:val="FF0000"/>
          <w:sz w:val="20"/>
        </w:rPr>
        <w:tab/>
        <w:t>Panama</w:t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  <w:t>Rotterdam</w:t>
      </w:r>
      <w:r>
        <w:rPr>
          <w:color w:val="FF0000"/>
          <w:sz w:val="20"/>
        </w:rPr>
        <w:tab/>
        <w:t>Egypt</w:t>
      </w:r>
      <w:r>
        <w:rPr>
          <w:color w:val="FF0000"/>
          <w:sz w:val="20"/>
        </w:rPr>
        <w:tab/>
        <w:t xml:space="preserve">                Singapore</w:t>
      </w:r>
    </w:p>
    <w:p w:rsidR="00F5211A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color w:val="FF0000"/>
          <w:sz w:val="20"/>
        </w:rPr>
        <w:t xml:space="preserve">         New York</w:t>
      </w:r>
      <w:r>
        <w:rPr>
          <w:color w:val="FF0000"/>
          <w:sz w:val="20"/>
        </w:rPr>
        <w:tab/>
        <w:t xml:space="preserve">                Trinidad</w:t>
      </w:r>
    </w:p>
    <w:sectPr w:rsidR="00F5211A" w:rsidSect="00F43F34">
      <w:footerReference w:type="first" r:id="rId12"/>
      <w:pgSz w:w="12240" w:h="15840" w:code="1"/>
      <w:pgMar w:top="1440" w:right="1440" w:bottom="1440" w:left="1440" w:header="864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7F1" w:rsidRDefault="007007F1" w:rsidP="001C66AD">
      <w:pPr>
        <w:spacing w:after="0" w:line="240" w:lineRule="auto"/>
      </w:pPr>
      <w:r>
        <w:separator/>
      </w:r>
    </w:p>
  </w:endnote>
  <w:endnote w:type="continuationSeparator" w:id="0">
    <w:p w:rsidR="007007F1" w:rsidRDefault="007007F1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2091900-7750-4175-8999-2C9B726233B4}"/>
    <w:embedBold r:id="rId2" w:fontKey="{A90A88AC-2970-448F-8397-7357F5E3E220}"/>
    <w:embedItalic r:id="rId3" w:fontKey="{2269491F-F18D-4FA6-89D0-A7BA6F937F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44730A3-4152-4CE3-AE30-C1289CDCFEB1}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64AD9E-2A80-4698-B109-AF6C0399DA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5450F5">
    <w:pPr>
      <w:pStyle w:val="Footer"/>
      <w:keepNext/>
      <w:keepLines/>
      <w:pageBreakBefore/>
      <w:suppressLineNumbers/>
      <w:tabs>
        <w:tab w:val="left" w:pos="4110"/>
      </w:tabs>
      <w:spacing w:line="240" w:lineRule="auto"/>
      <w:ind w:left="0"/>
      <w:jc w:val="cen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posOffset>-253363</wp:posOffset>
              </wp:positionH>
              <wp:positionV relativeFrom="paragraph">
                <wp:posOffset>-1905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AA05A" id="Group 221" o:spid="_x0000_s1026" style="position:absolute;margin-left:-19.95pt;margin-top:-.1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BOTe6v4AAAAAkBAAAPAAAAZHJzL2Rvd25yZXYueG1s&#10;TI/NasMwEITvhb6D2EJvieymzY9rOYTQ9hQCTQqlt421sU2slbEU23n7yqf2NssMM9+m68HUoqPW&#10;VZYVxNMIBHFudcWFgq/j+2QJwnlkjbVlUnAjB+vs/i7FRNueP6k7+EKEEnYJKii9bxIpXV6SQTe1&#10;DXHwzrY16MPZFlK32IdyU8unKJpLgxWHhRIb2paUXw5Xo+Cjx34zi9+63eW8vf0cX/bfu5iUenwY&#10;Nq8gPA3+LwwjfkCHLDCd7JW1E7WCyWy1CtFRgBj9eLl4BnFSsJhHILNU/v8g+wUAAP//AwBQSwEC&#10;LQAUAAYACAAAACEAtoM4kv4AAADhAQAAEwAAAAAAAAAAAAAAAAAAAAAAW0NvbnRlbnRfVHlwZXNd&#10;LnhtbFBLAQItABQABgAIAAAAIQA4/SH/1gAAAJQBAAALAAAAAAAAAAAAAAAAAC8BAABfcmVscy8u&#10;cmVsc1BLAQItABQABgAIAAAAIQCZtlpu0wYAAHIlAAAOAAAAAAAAAAAAAAAAAC4CAABkcnMvZTJv&#10;RG9jLnhtbFBLAQItABQABgAIAAAAIQBOTe6v4AAAAAkBAAAPAAAAAAAAAAAAAAAAAC0JAABkcnMv&#10;ZG93bnJldi54bWxQSwUGAAAAAAQABADzAAAAOgoAAAAA&#10;">
              <v:shape id="Freeform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bsQA&#10;AADbAAAADwAAAGRycy9kb3ducmV2LnhtbESP0UrDQBBF34X+wzKCb3aj1lBit6VUhIAgmPYDhuw0&#10;G5udDdm1Wf/eeRB8m+HeuffMZpf9oK40xT6wgYdlAYq4DbbnzsDp+Ha/BhUTssUhMBn4oQi77eJm&#10;g5UNM3/StUmdkhCOFRpwKY2V1rF15DEuw0gs2jlMHpOsU6fthLOE+0E/FkWpPfYsDQ5HOjhqL823&#10;N1DOX++n1UeTn/sy712sV0+vl9qYu9u8fwGVKKd/8991bQ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DW7EAAAA2wAAAA8AAAAAAAAAAAAAAAAAmAIAAGRycy9k&#10;b3ducmV2LnhtbFBLBQYAAAAABAAEAPUAAACJAwAAAAA=&#10;" path="m693,l586,,,,,201r586,l693,201,799,101,693,xe" fillcolor="red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+778A&#10;AADbAAAADwAAAGRycy9kb3ducmV2LnhtbERP32vCMBB+F/wfwgl709QOp1ajyGDM17WCr0dzNsXm&#10;UpKsdv/9Igz2dh/fz9sfR9uJgXxoHStYLjIQxLXTLTcKLtXHfAMiRGSNnWNS8EMBjofpZI+Fdg/+&#10;oqGMjUghHApUYGLsCylDbchiWLieOHE35y3GBH0jtcdHCredzLPsTVpsOTUY7OndUH0vv62CT1Oe&#10;8kvXDqOvcmlW1XW1Xr4q9TIbTzsQkcb4L/5zn3Wav4XnL+k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77vvwAAANsAAAAPAAAAAAAAAAAAAAAAAJgCAABkcnMvZG93bnJl&#10;di54bWxQSwUGAAAAAAQABAD1AAAAhAMAAAAA&#10;" path="m4341,l,,,194r4341,l4341,r,xe" fillcolor="#a5a5a5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rFb4A&#10;AADbAAAADwAAAGRycy9kb3ducmV2LnhtbERPTYvCMBC9L/gfwgheFk3Xg0o1ii4I6k0t6HFoxrba&#10;TEoStf57cxA8Pt73bNGaWjzI+cqygr9BAoI4t7riQkF2XPcnIHxA1lhbJgUv8rCYd35mmGr75D09&#10;DqEQMYR9igrKEJpUSp+XZNAPbEMcuYt1BkOErpDa4TOGm1oOk2QkDVYcG0ps6L+k/Ha4GwXX7Myn&#10;7a9b71gWqxOPszCRiVK9brucggjUhq/4495oBcO4P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3axW+AAAA2wAAAA8AAAAAAAAAAAAAAAAAmAIAAGRycy9kb3ducmV2&#10;LnhtbFBLBQYAAAAABAAEAPUAAACDAwAAAAA=&#10;" path="m265,196l,305,,108,265,r,196l265,196r,xe" fillcolor="#838383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RbMIA&#10;AADbAAAADwAAAGRycy9kb3ducmV2LnhtbESP0YrCMBRE34X9h3CFfdPULoh0jaJiwTex+gF3m2tb&#10;bG66SdTq1xthYR+HmTnDzJe9acWNnG8sK5iMExDEpdUNVwpOx3w0A+EDssbWMil4kIfl4mMwx0zb&#10;Ox/oVoRKRAj7DBXUIXSZlL6syaAf2444emfrDIYoXSW1w3uEm1amSTKVBhuOCzV2tKmpvBRXo2Cd&#10;Pl2+/drsk9M1/WFZTGW+/lXqc9ivvkEE6sN/+K+90wrS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1FswgAAANsAAAAPAAAAAAAAAAAAAAAAAJgCAABkcnMvZG93&#10;bnJldi54bWxQSwUGAAAAAAQABAD1AAAAhwMAAAAA&#10;" path="m701,l586,,,,,201r586,l701,201,807,101,701,xe" fillcolor="#a5a5a5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04" name="Graphic 1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P</w:t>
    </w:r>
    <w:r w:rsidR="00F01776">
      <w:t xml:space="preserve">.O. Box 87250 Houston, TX 77287 </w:t>
    </w:r>
    <w:r w:rsidR="00F01776">
      <w:tab/>
    </w:r>
    <w:r w:rsidR="005450F5"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05" name="Graphic 1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Tel: 713-947-6400</w:t>
    </w:r>
    <w:r w:rsidR="00F01776">
      <w:tab/>
    </w:r>
    <w:r w:rsidR="00F01776">
      <w:tab/>
    </w:r>
    <w:r w:rsidR="00F01776"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06" name="Graphic 2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E67F7">
      <w:t>atlas.chem@live.com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7F1" w:rsidRDefault="007007F1" w:rsidP="001C66AD">
      <w:pPr>
        <w:spacing w:after="0" w:line="240" w:lineRule="auto"/>
      </w:pPr>
      <w:r>
        <w:separator/>
      </w:r>
    </w:p>
  </w:footnote>
  <w:footnote w:type="continuationSeparator" w:id="0">
    <w:p w:rsidR="007007F1" w:rsidRDefault="007007F1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000000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000000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000000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000000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F2A36"/>
    <w:multiLevelType w:val="hybridMultilevel"/>
    <w:tmpl w:val="1E341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238E5"/>
    <w:multiLevelType w:val="hybridMultilevel"/>
    <w:tmpl w:val="C90A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0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8"/>
  </w:num>
  <w:num w:numId="29">
    <w:abstractNumId w:val="16"/>
  </w:num>
  <w:num w:numId="30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F7"/>
    <w:rsid w:val="00020F8E"/>
    <w:rsid w:val="00026963"/>
    <w:rsid w:val="00052382"/>
    <w:rsid w:val="0006568A"/>
    <w:rsid w:val="00071B1F"/>
    <w:rsid w:val="000738F9"/>
    <w:rsid w:val="00076F0F"/>
    <w:rsid w:val="00084253"/>
    <w:rsid w:val="000C255B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450F5"/>
    <w:rsid w:val="00551763"/>
    <w:rsid w:val="00555681"/>
    <w:rsid w:val="00577E06"/>
    <w:rsid w:val="005A3BF7"/>
    <w:rsid w:val="005D160E"/>
    <w:rsid w:val="005E67F7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92CF2"/>
    <w:rsid w:val="006B248A"/>
    <w:rsid w:val="007007F1"/>
    <w:rsid w:val="00703BBA"/>
    <w:rsid w:val="00743CDA"/>
    <w:rsid w:val="007536CF"/>
    <w:rsid w:val="007627ED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B5CD8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B6594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307C"/>
    <w:rsid w:val="00D05040"/>
    <w:rsid w:val="00D05D0B"/>
    <w:rsid w:val="00D16163"/>
    <w:rsid w:val="00D50B65"/>
    <w:rsid w:val="00D53EAE"/>
    <w:rsid w:val="00D5789F"/>
    <w:rsid w:val="00D629E6"/>
    <w:rsid w:val="00D76391"/>
    <w:rsid w:val="00D84E43"/>
    <w:rsid w:val="00DB3FAD"/>
    <w:rsid w:val="00DE6AE4"/>
    <w:rsid w:val="00DF5F06"/>
    <w:rsid w:val="00E046B6"/>
    <w:rsid w:val="00E60F6D"/>
    <w:rsid w:val="00E61C09"/>
    <w:rsid w:val="00E66C3D"/>
    <w:rsid w:val="00E90A74"/>
    <w:rsid w:val="00EB1FBC"/>
    <w:rsid w:val="00EB263C"/>
    <w:rsid w:val="00EB3B58"/>
    <w:rsid w:val="00EC7359"/>
    <w:rsid w:val="00ED3371"/>
    <w:rsid w:val="00EE3054"/>
    <w:rsid w:val="00F00606"/>
    <w:rsid w:val="00F01256"/>
    <w:rsid w:val="00F01776"/>
    <w:rsid w:val="00F43F34"/>
    <w:rsid w:val="00F470AA"/>
    <w:rsid w:val="00F5211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E60000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A6B727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E60000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A6B727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FF0000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FF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A5A5A5" w:themeFill="text2"/>
      <w:tabs>
        <w:tab w:val="left" w:pos="3690"/>
        <w:tab w:val="left" w:pos="5670"/>
      </w:tabs>
      <w:spacing w:after="0"/>
      <w:ind w:left="-540" w:right="0"/>
    </w:pPr>
    <w:rPr>
      <w:color w:val="000000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000000" w:themeColor="background1"/>
      <w:sz w:val="18"/>
      <w:szCs w:val="24"/>
      <w:shd w:val="clear" w:color="auto" w:fill="A5A5A5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F59E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A5A5A5" w:themeFill="text2"/>
      <w:spacing w:after="0" w:line="240" w:lineRule="auto"/>
      <w:ind w:left="-180" w:right="6840"/>
    </w:pPr>
    <w:rPr>
      <w:rFonts w:ascii="Copperplate Gothic Bold" w:hAnsi="Copperplate Gothic Bold"/>
      <w:color w:val="000000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A5A5A5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F69200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F69200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F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AB6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55B"/>
    <w:pPr>
      <w:spacing w:after="0" w:line="240" w:lineRule="auto"/>
      <w:ind w:left="720" w:right="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bba\AppData\Roaming\Microsoft\Templates\Arrow%20letterhead.dotx" TargetMode="External"/></Relationships>
</file>

<file path=word/theme/theme1.xml><?xml version="1.0" encoding="utf-8"?>
<a:theme xmlns:a="http://schemas.openxmlformats.org/drawingml/2006/main" name="Dividend">
  <a:themeElements>
    <a:clrScheme name="Custom 6">
      <a:dk1>
        <a:srgbClr val="000000"/>
      </a:dk1>
      <a:lt1>
        <a:srgbClr val="000000"/>
      </a:lt1>
      <a:dk2>
        <a:srgbClr val="A5A5A5"/>
      </a:dk2>
      <a:lt2>
        <a:srgbClr val="DDDDDD"/>
      </a:lt2>
      <a:accent1>
        <a:srgbClr val="FF0000"/>
      </a:accent1>
      <a:accent2>
        <a:srgbClr val="A6B727"/>
      </a:accent2>
      <a:accent3>
        <a:srgbClr val="F69200"/>
      </a:accent3>
      <a:accent4>
        <a:srgbClr val="838383"/>
      </a:accent4>
      <a:accent5>
        <a:srgbClr val="FF0000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55FD20E-9CE8-43B3-814C-E61215B6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2019-04-25T20:00:00Z</dcterms:created>
  <dcterms:modified xsi:type="dcterms:W3CDTF">2019-04-25T20:29:00Z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